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line="560" w:lineRule="exact"/>
        <w:jc w:val="both"/>
        <w:rPr>
          <w:rStyle w:val="12"/>
          <w:rFonts w:ascii="仿宋_GB2312" w:hAnsi="黑体" w:eastAsia="仿宋_GB2312" w:cs="Times New Roman"/>
          <w:b w:val="0"/>
          <w:sz w:val="32"/>
          <w:szCs w:val="32"/>
        </w:rPr>
      </w:pPr>
      <w:bookmarkStart w:id="0" w:name="_GoBack"/>
      <w:bookmarkEnd w:id="0"/>
      <w:r>
        <w:rPr>
          <w:rStyle w:val="12"/>
          <w:rFonts w:hint="eastAsia" w:ascii="仿宋_GB2312" w:hAnsi="黑体" w:eastAsia="仿宋_GB2312" w:cs="Times New Roman"/>
          <w:b w:val="0"/>
          <w:sz w:val="32"/>
          <w:szCs w:val="32"/>
        </w:rPr>
        <w:t>附件</w:t>
      </w:r>
      <w:r>
        <w:rPr>
          <w:rStyle w:val="12"/>
          <w:rFonts w:ascii="仿宋_GB2312" w:hAnsi="黑体" w:eastAsia="仿宋_GB2312" w:cs="Times New Roman"/>
          <w:b w:val="0"/>
          <w:sz w:val="32"/>
          <w:szCs w:val="32"/>
        </w:rPr>
        <w:t xml:space="preserve">2   </w:t>
      </w:r>
    </w:p>
    <w:p>
      <w:pPr>
        <w:pStyle w:val="10"/>
        <w:shd w:val="clear" w:color="auto" w:fill="FFFFFF"/>
        <w:spacing w:before="0" w:beforeAutospacing="0" w:after="0" w:afterAutospacing="0" w:line="560" w:lineRule="exact"/>
        <w:jc w:val="center"/>
        <w:rPr>
          <w:rFonts w:ascii="方正小标宋简体" w:eastAsia="方正小标宋简体"/>
          <w:sz w:val="44"/>
          <w:szCs w:val="44"/>
        </w:rPr>
      </w:pPr>
      <w:r>
        <w:rPr>
          <w:rFonts w:hint="eastAsia" w:ascii="方正小标宋简体" w:eastAsia="方正小标宋简体"/>
          <w:sz w:val="44"/>
          <w:szCs w:val="44"/>
        </w:rPr>
        <w:t>贺投集团</w:t>
      </w:r>
      <w:r>
        <w:rPr>
          <w:rFonts w:ascii="方正小标宋简体" w:eastAsia="方正小标宋简体"/>
          <w:sz w:val="44"/>
          <w:szCs w:val="44"/>
        </w:rPr>
        <w:t>招聘岗位需求汇总表</w:t>
      </w:r>
    </w:p>
    <w:tbl>
      <w:tblPr>
        <w:tblStyle w:val="15"/>
        <w:tblW w:w="140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
        <w:gridCol w:w="362"/>
        <w:gridCol w:w="137"/>
        <w:gridCol w:w="758"/>
        <w:gridCol w:w="137"/>
        <w:gridCol w:w="1299"/>
        <w:gridCol w:w="137"/>
        <w:gridCol w:w="767"/>
        <w:gridCol w:w="137"/>
        <w:gridCol w:w="5196"/>
        <w:gridCol w:w="137"/>
        <w:gridCol w:w="3265"/>
        <w:gridCol w:w="137"/>
        <w:gridCol w:w="1281"/>
        <w:gridCol w:w="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Before w:val="1"/>
          <w:wBefore w:w="137" w:type="dxa"/>
          <w:trHeight w:val="730" w:hRule="atLeast"/>
          <w:jc w:val="center"/>
        </w:trPr>
        <w:tc>
          <w:tcPr>
            <w:tcW w:w="49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序号</w:t>
            </w:r>
          </w:p>
        </w:tc>
        <w:tc>
          <w:tcPr>
            <w:tcW w:w="895"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单位</w:t>
            </w:r>
          </w:p>
        </w:tc>
        <w:tc>
          <w:tcPr>
            <w:tcW w:w="143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拟招岗位</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拟招  人数</w:t>
            </w:r>
          </w:p>
        </w:tc>
        <w:tc>
          <w:tcPr>
            <w:tcW w:w="533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eastAsia="zh-CN"/>
              </w:rPr>
            </w:pPr>
            <w:r>
              <w:rPr>
                <w:rFonts w:hint="eastAsia" w:ascii="仿宋_GB2312" w:eastAsia="仿宋_GB2312" w:cs="Times New Roman" w:hAnsiTheme="minorEastAsia"/>
                <w:b/>
                <w:kern w:val="0"/>
                <w:sz w:val="28"/>
                <w:szCs w:val="28"/>
              </w:rPr>
              <w:t>岗位职责</w:t>
            </w:r>
            <w:r>
              <w:rPr>
                <w:rFonts w:hint="eastAsia" w:ascii="仿宋_GB2312" w:eastAsia="仿宋_GB2312" w:cs="Times New Roman" w:hAnsiTheme="minorEastAsia"/>
                <w:b/>
                <w:kern w:val="0"/>
                <w:sz w:val="28"/>
                <w:szCs w:val="28"/>
                <w:lang w:eastAsia="zh-CN"/>
              </w:rPr>
              <w:t>及要求</w:t>
            </w:r>
          </w:p>
        </w:tc>
        <w:tc>
          <w:tcPr>
            <w:tcW w:w="34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jc w:val="center"/>
              <w:textAlignment w:val="auto"/>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招聘岗位条件</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rPr>
            </w:pPr>
            <w:r>
              <w:rPr>
                <w:rFonts w:hint="eastAsia" w:ascii="宋体" w:hAnsi="Times New Roman" w:eastAsia="宋体" w:cs="宋体"/>
                <w:b/>
                <w:bCs/>
                <w:color w:val="000000"/>
                <w:kern w:val="0"/>
                <w:sz w:val="28"/>
                <w:szCs w:val="28"/>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Before w:val="1"/>
          <w:wBefore w:w="137" w:type="dxa"/>
          <w:trHeight w:val="90" w:hRule="atLeast"/>
          <w:jc w:val="center"/>
        </w:trPr>
        <w:tc>
          <w:tcPr>
            <w:tcW w:w="49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kern w:val="0"/>
                <w:sz w:val="28"/>
                <w:szCs w:val="28"/>
              </w:rPr>
            </w:pPr>
            <w:r>
              <w:rPr>
                <w:rFonts w:hint="eastAsia" w:ascii="仿宋_GB2312" w:eastAsia="仿宋_GB2312" w:cs="Times New Roman" w:hAnsiTheme="minorEastAsia"/>
                <w:kern w:val="0"/>
                <w:sz w:val="28"/>
                <w:szCs w:val="28"/>
              </w:rPr>
              <w:t>1</w:t>
            </w:r>
          </w:p>
        </w:tc>
        <w:tc>
          <w:tcPr>
            <w:tcW w:w="89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rPr>
            </w:pPr>
            <w:r>
              <w:rPr>
                <w:rFonts w:hint="eastAsia" w:ascii="仿宋_GB2312" w:hAnsi="Times New Roman" w:eastAsia="仿宋_GB2312" w:cs="仿宋_GB2312"/>
                <w:color w:val="000000"/>
                <w:kern w:val="0"/>
                <w:sz w:val="28"/>
                <w:szCs w:val="28"/>
                <w:lang w:eastAsia="zh-CN"/>
              </w:rPr>
              <w:t>贺州市贺发工程咨询有限公司</w:t>
            </w:r>
          </w:p>
        </w:tc>
        <w:tc>
          <w:tcPr>
            <w:tcW w:w="1436"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eastAsia="zh-CN"/>
              </w:rPr>
            </w:pPr>
            <w:r>
              <w:rPr>
                <w:rFonts w:hint="eastAsia" w:ascii="仿宋_GB2312" w:hAnsi="仿宋_GB2312" w:eastAsia="仿宋_GB2312" w:cs="仿宋_GB2312"/>
                <w:b w:val="0"/>
                <w:bCs/>
                <w:sz w:val="28"/>
                <w:szCs w:val="28"/>
                <w:shd w:val="clear" w:color="auto" w:fill="FFFFFF"/>
                <w:lang w:eastAsia="zh-CN"/>
              </w:rPr>
              <w:t>市场部主管（招标代理专员）</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textAlignment w:val="auto"/>
              <w:rPr>
                <w:rFonts w:hint="eastAsia" w:ascii="Times New Roman" w:hAnsi="Times New Roman" w:eastAsia="仿宋_GB2312" w:cs="Times New Roman"/>
                <w:sz w:val="28"/>
                <w:szCs w:val="28"/>
                <w:lang w:val="en-US" w:eastAsia="zh-CN"/>
              </w:rPr>
            </w:pPr>
            <w:r>
              <w:rPr>
                <w:rFonts w:hint="eastAsia" w:ascii="仿宋_GB2312" w:eastAsia="仿宋_GB2312" w:cs="Times New Roman" w:hAnsiTheme="minorEastAsia"/>
                <w:kern w:val="0"/>
                <w:sz w:val="28"/>
                <w:szCs w:val="28"/>
                <w:lang w:val="en-US" w:eastAsia="zh-CN"/>
              </w:rPr>
              <w:t>1</w:t>
            </w:r>
          </w:p>
        </w:tc>
        <w:tc>
          <w:tcPr>
            <w:tcW w:w="5333" w:type="dxa"/>
            <w:gridSpan w:val="2"/>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熟练使用招投标系统软件，熟知招标程序、方式、方法、标准和要求，能主动收集、整理与学习研究招投标方面的法律法规；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2.具有较强的组织、协调、沟通能力和处理问题的应变能力；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3.负责项目招投标工作，包括与招标人洽谈沟通及签订项目合同，编制资格预审文件、招标文件，接收投标，审查投标人资格，组织开标、评标、定标，编写中标公示和发送中标通知书等。</w:t>
            </w:r>
          </w:p>
        </w:tc>
        <w:tc>
          <w:tcPr>
            <w:tcW w:w="34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1.</w:t>
            </w:r>
            <w:r>
              <w:rPr>
                <w:rFonts w:hint="eastAsia" w:ascii="仿宋_GB2312" w:hAnsi="Times New Roman" w:eastAsia="仿宋_GB2312" w:cs="Times New Roman"/>
                <w:color w:val="auto"/>
                <w:kern w:val="0"/>
                <w:sz w:val="28"/>
                <w:szCs w:val="28"/>
                <w:lang w:val="en-US" w:eastAsia="zh-CN"/>
              </w:rPr>
              <w:t>大专及以上学历，</w:t>
            </w:r>
            <w:r>
              <w:rPr>
                <w:rFonts w:hint="eastAsia" w:ascii="仿宋_GB2312" w:hAnsi="Times New Roman" w:eastAsia="仿宋_GB2312" w:cs="Times New Roman"/>
                <w:kern w:val="0"/>
                <w:sz w:val="28"/>
                <w:szCs w:val="28"/>
                <w:lang w:val="en-US" w:eastAsia="zh-CN"/>
              </w:rPr>
              <w:t>工学、法学、管理学等相关专业；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cs="Times New Roman" w:hAnsiTheme="minorEastAsia"/>
                <w:b/>
                <w:kern w:val="0"/>
                <w:sz w:val="28"/>
                <w:szCs w:val="28"/>
              </w:rPr>
            </w:pPr>
            <w:r>
              <w:rPr>
                <w:rFonts w:hint="eastAsia" w:ascii="仿宋_GB2312" w:hAnsi="Times New Roman" w:eastAsia="仿宋_GB2312" w:cs="Times New Roman"/>
                <w:kern w:val="0"/>
                <w:sz w:val="28"/>
                <w:szCs w:val="28"/>
                <w:lang w:val="en-US" w:eastAsia="zh-CN"/>
              </w:rPr>
              <w:t>2.从事招投标工作3年以上，能独立完成招投标业务全过程工作，特别优秀者可适当放宽条件。</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Times New Roman" w:eastAsia="宋体" w:cs="宋体"/>
                <w:b/>
                <w:bCs/>
                <w:color w:val="000000" w:themeColor="text1"/>
                <w:kern w:val="0"/>
                <w:sz w:val="28"/>
                <w:szCs w:val="28"/>
                <w14:textFill>
                  <w14:solidFill>
                    <w14:schemeClr w14:val="tx1"/>
                  </w14:solidFill>
                </w14:textFill>
              </w:rPr>
            </w:pPr>
            <w:r>
              <w:rPr>
                <w:rFonts w:hint="eastAsia" w:ascii="仿宋_GB2312" w:hAnsi="Times New Roman" w:eastAsia="仿宋_GB2312" w:cs="Times New Roman"/>
                <w:kern w:val="0"/>
                <w:sz w:val="28"/>
                <w:szCs w:val="28"/>
                <w:lang w:val="en-US" w:eastAsia="zh-CN"/>
              </w:rPr>
              <w:t>5-12万/年，五险一金，津补贴及福利，享受国家法定节假日、带薪年休假。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37" w:type="dxa"/>
          <w:trHeight w:val="3425" w:hRule="atLeast"/>
          <w:jc w:val="center"/>
        </w:trPr>
        <w:tc>
          <w:tcPr>
            <w:tcW w:w="49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kern w:val="0"/>
                <w:sz w:val="28"/>
                <w:szCs w:val="28"/>
              </w:rPr>
            </w:pPr>
            <w:r>
              <w:rPr>
                <w:rFonts w:ascii="仿宋_GB2312" w:eastAsia="仿宋_GB2312" w:cs="Times New Roman" w:hAnsiTheme="minorEastAsia"/>
                <w:kern w:val="0"/>
                <w:sz w:val="28"/>
                <w:szCs w:val="28"/>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kern w:val="0"/>
                <w:sz w:val="28"/>
                <w:szCs w:val="28"/>
              </w:rPr>
            </w:pPr>
          </w:p>
        </w:tc>
        <w:tc>
          <w:tcPr>
            <w:tcW w:w="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Times New Roman" w:eastAsia="仿宋_GB2312" w:cs="仿宋_GB2312"/>
                <w:color w:val="000000"/>
                <w:kern w:val="0"/>
                <w:sz w:val="28"/>
                <w:szCs w:val="28"/>
              </w:rPr>
            </w:pPr>
          </w:p>
        </w:tc>
        <w:tc>
          <w:tcPr>
            <w:tcW w:w="1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auto"/>
                <w:sz w:val="28"/>
                <w:szCs w:val="28"/>
                <w:shd w:val="clear" w:color="auto" w:fill="FFFFFF"/>
                <w:lang w:val="en-US" w:eastAsia="zh-CN"/>
              </w:rPr>
            </w:pPr>
            <w:r>
              <w:rPr>
                <w:rFonts w:hint="eastAsia" w:ascii="仿宋_GB2312" w:hAnsi="仿宋_GB2312" w:eastAsia="仿宋_GB2312" w:cs="仿宋_GB2312"/>
                <w:b w:val="0"/>
                <w:bCs/>
                <w:color w:val="auto"/>
                <w:sz w:val="28"/>
                <w:szCs w:val="28"/>
                <w:shd w:val="clear" w:color="auto" w:fill="FFFFFF"/>
                <w:lang w:val="en-US" w:eastAsia="zh-CN"/>
              </w:rPr>
              <w:t>咨询部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color w:val="000000"/>
                <w:kern w:val="0"/>
                <w:sz w:val="28"/>
                <w:szCs w:val="28"/>
                <w:lang w:eastAsia="zh-CN"/>
              </w:rPr>
            </w:pPr>
            <w:r>
              <w:rPr>
                <w:rFonts w:hint="eastAsia" w:ascii="仿宋_GB2312" w:hAnsi="仿宋_GB2312" w:eastAsia="仿宋_GB2312" w:cs="仿宋_GB2312"/>
                <w:b w:val="0"/>
                <w:bCs/>
                <w:color w:val="auto"/>
                <w:sz w:val="28"/>
                <w:szCs w:val="28"/>
                <w:shd w:val="clear" w:color="auto" w:fill="FFFFFF"/>
                <w:lang w:val="en-US" w:eastAsia="zh-CN"/>
              </w:rPr>
              <w:t>主管</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280" w:firstLineChars="100"/>
              <w:jc w:val="both"/>
              <w:textAlignment w:val="auto"/>
              <w:rPr>
                <w:rFonts w:hint="eastAsia" w:ascii="仿宋_GB2312" w:hAnsi="宋体" w:eastAsia="仿宋_GB2312" w:cs="Times New Roman"/>
                <w:kern w:val="0"/>
                <w:sz w:val="28"/>
                <w:szCs w:val="28"/>
                <w:lang w:eastAsia="zh-CN"/>
              </w:rPr>
            </w:pPr>
            <w:r>
              <w:rPr>
                <w:rFonts w:hint="eastAsia" w:ascii="仿宋_GB2312" w:eastAsia="仿宋_GB2312" w:cs="Times New Roman" w:hAnsiTheme="minorEastAsia"/>
                <w:kern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宋体" w:eastAsia="仿宋_GB2312" w:cs="Times New Roman"/>
                <w:kern w:val="0"/>
                <w:sz w:val="28"/>
                <w:szCs w:val="28"/>
              </w:rPr>
            </w:pPr>
          </w:p>
        </w:tc>
        <w:tc>
          <w:tcPr>
            <w:tcW w:w="533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1.负责项目前期相关报告的编制工作，包括项目规划、项目建议书、可研、实施方案、水保、节能、社稳等报告编制及评估工作；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ascii="仿宋_GB2312" w:hAnsi="宋体" w:eastAsia="仿宋_GB2312" w:cs="Times New Roman"/>
                <w:kern w:val="0"/>
                <w:sz w:val="28"/>
                <w:szCs w:val="28"/>
              </w:rPr>
            </w:pPr>
            <w:r>
              <w:rPr>
                <w:rFonts w:hint="eastAsia" w:ascii="Times New Roman" w:hAnsi="Times New Roman" w:eastAsia="仿宋_GB2312" w:cs="Times New Roman"/>
                <w:sz w:val="28"/>
                <w:szCs w:val="28"/>
                <w:lang w:val="en-US" w:eastAsia="zh-CN"/>
              </w:rPr>
              <w:t>2.负责公司咨询文件的技术监督、报告审核等工作。</w:t>
            </w:r>
          </w:p>
        </w:tc>
        <w:tc>
          <w:tcPr>
            <w:tcW w:w="34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1.本科及以上学历，工学、管理学等相关专业相关专业；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仿宋_GB2312" w:eastAsia="仿宋_GB2312" w:cs="Times New Roman" w:hAnsiTheme="minorEastAsia"/>
                <w:color w:val="000000" w:themeColor="text1"/>
                <w:kern w:val="0"/>
                <w:sz w:val="28"/>
                <w:szCs w:val="28"/>
                <w14:textFill>
                  <w14:solidFill>
                    <w14:schemeClr w14:val="tx1"/>
                  </w14:solidFill>
                </w14:textFill>
              </w:rPr>
            </w:pPr>
            <w:r>
              <w:rPr>
                <w:rFonts w:hint="eastAsia" w:ascii="仿宋_GB2312" w:hAnsi="Times New Roman" w:eastAsia="仿宋_GB2312" w:cs="Times New Roman"/>
                <w:kern w:val="0"/>
                <w:sz w:val="28"/>
                <w:szCs w:val="28"/>
                <w:lang w:val="en-US" w:eastAsia="zh-CN"/>
              </w:rPr>
              <w:t>2.从事项目前期报告编制工作3年以上，能独立编制相关咨询文件，具有咨询工程师（建筑或市政专业）执业资格证书者或高级工程师职称（房建或市政专业）者优先。特别优秀者可适当放宽条件。</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5.4-15万/年，五险一金，津补贴及福利，享受国家法定节假日、带薪年休假。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Times New Roman" w:eastAsia="仿宋_GB2312" w:cs="仿宋_GB2312"/>
                <w:color w:val="000000" w:themeColor="text1"/>
                <w:kern w:val="0"/>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37" w:type="dxa"/>
          <w:trHeight w:val="795" w:hRule="atLeast"/>
          <w:jc w:val="center"/>
        </w:trPr>
        <w:tc>
          <w:tcPr>
            <w:tcW w:w="49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序号</w:t>
            </w:r>
          </w:p>
        </w:tc>
        <w:tc>
          <w:tcPr>
            <w:tcW w:w="89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单位</w:t>
            </w:r>
          </w:p>
        </w:tc>
        <w:tc>
          <w:tcPr>
            <w:tcW w:w="1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拟招岗位</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拟招  人数</w:t>
            </w:r>
          </w:p>
        </w:tc>
        <w:tc>
          <w:tcPr>
            <w:tcW w:w="533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岗位职责</w:t>
            </w:r>
            <w:r>
              <w:rPr>
                <w:rFonts w:hint="eastAsia" w:ascii="仿宋_GB2312" w:eastAsia="仿宋_GB2312" w:cs="Times New Roman" w:hAnsiTheme="minorEastAsia"/>
                <w:b/>
                <w:kern w:val="0"/>
                <w:sz w:val="28"/>
                <w:szCs w:val="28"/>
                <w:lang w:eastAsia="zh-CN"/>
              </w:rPr>
              <w:t>及要求</w:t>
            </w:r>
          </w:p>
        </w:tc>
        <w:tc>
          <w:tcPr>
            <w:tcW w:w="34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招聘岗位条件</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宋体" w:hAnsi="Times New Roman" w:eastAsia="宋体" w:cs="宋体"/>
                <w:b/>
                <w:bCs/>
                <w:color w:val="000000"/>
                <w:kern w:val="0"/>
                <w:sz w:val="28"/>
                <w:szCs w:val="28"/>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37" w:type="dxa"/>
          <w:trHeight w:val="3949" w:hRule="atLeast"/>
          <w:jc w:val="center"/>
        </w:trPr>
        <w:tc>
          <w:tcPr>
            <w:tcW w:w="49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kern w:val="0"/>
                <w:sz w:val="28"/>
                <w:szCs w:val="28"/>
              </w:rPr>
            </w:pPr>
            <w:r>
              <w:rPr>
                <w:rFonts w:ascii="仿宋_GB2312" w:eastAsia="仿宋_GB2312" w:cs="Times New Roman" w:hAnsiTheme="minorEastAsia"/>
                <w:kern w:val="0"/>
                <w:sz w:val="28"/>
                <w:szCs w:val="28"/>
              </w:rPr>
              <w:t>3</w:t>
            </w:r>
          </w:p>
        </w:tc>
        <w:tc>
          <w:tcPr>
            <w:tcW w:w="89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color w:val="000000"/>
                <w:kern w:val="0"/>
                <w:sz w:val="28"/>
                <w:szCs w:val="28"/>
                <w:lang w:eastAsia="zh-CN"/>
              </w:rPr>
            </w:pPr>
            <w:r>
              <w:rPr>
                <w:rFonts w:hint="eastAsia" w:ascii="仿宋_GB2312" w:hAnsi="仿宋_GB2312" w:eastAsia="仿宋_GB2312" w:cs="仿宋_GB2312"/>
                <w:sz w:val="28"/>
                <w:szCs w:val="28"/>
                <w:lang w:eastAsia="zh-CN"/>
              </w:rPr>
              <w:t>广西梧州大酒店有限责任公司</w:t>
            </w:r>
          </w:p>
        </w:tc>
        <w:tc>
          <w:tcPr>
            <w:tcW w:w="1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color w:val="000000"/>
                <w:kern w:val="0"/>
                <w:sz w:val="28"/>
                <w:szCs w:val="28"/>
                <w:lang w:val="en-US" w:eastAsia="zh-CN"/>
              </w:rPr>
            </w:pPr>
            <w:r>
              <w:rPr>
                <w:rFonts w:hint="eastAsia" w:ascii="仿宋_GB2312" w:hAnsi="Times New Roman" w:eastAsia="仿宋_GB2312" w:cs="仿宋_GB2312"/>
                <w:color w:val="000000"/>
                <w:kern w:val="0"/>
                <w:sz w:val="28"/>
                <w:szCs w:val="28"/>
                <w:lang w:val="en-US" w:eastAsia="zh-CN"/>
              </w:rPr>
              <w:t>综合部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color w:val="000000"/>
                <w:kern w:val="0"/>
                <w:sz w:val="28"/>
                <w:szCs w:val="28"/>
                <w:lang w:val="en-US" w:eastAsia="zh-CN"/>
              </w:rPr>
            </w:pPr>
            <w:r>
              <w:rPr>
                <w:rFonts w:hint="eastAsia" w:ascii="仿宋_GB2312" w:hAnsi="Times New Roman" w:eastAsia="仿宋_GB2312" w:cs="仿宋_GB2312"/>
                <w:color w:val="000000"/>
                <w:kern w:val="0"/>
                <w:sz w:val="28"/>
                <w:szCs w:val="28"/>
                <w:lang w:val="en-US" w:eastAsia="zh-CN"/>
              </w:rPr>
              <w:t>副主任</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266" w:firstLineChars="95"/>
              <w:textAlignment w:val="auto"/>
              <w:rPr>
                <w:rFonts w:hint="eastAsia" w:ascii="仿宋_GB2312" w:eastAsia="仿宋_GB2312" w:cs="Times New Roman" w:hAnsiTheme="minorEastAsia"/>
                <w:kern w:val="0"/>
                <w:sz w:val="28"/>
                <w:szCs w:val="28"/>
                <w:lang w:val="en-US" w:eastAsia="zh-CN"/>
              </w:rPr>
            </w:pPr>
            <w:r>
              <w:rPr>
                <w:rFonts w:hint="eastAsia" w:ascii="仿宋_GB2312" w:eastAsia="仿宋_GB2312" w:cs="Times New Roman" w:hAnsiTheme="minorEastAsia"/>
                <w:kern w:val="0"/>
                <w:sz w:val="28"/>
                <w:szCs w:val="28"/>
                <w:lang w:val="en-US" w:eastAsia="zh-CN"/>
              </w:rPr>
              <w:t>1</w:t>
            </w:r>
          </w:p>
        </w:tc>
        <w:tc>
          <w:tcPr>
            <w:tcW w:w="5333" w:type="dxa"/>
            <w:gridSpan w:val="2"/>
            <w:vAlign w:val="center"/>
          </w:tcPr>
          <w:p>
            <w:pPr>
              <w:pStyle w:val="2"/>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起草和修改报告、文稿等；</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及时准确的更新员工通讯录；管理公司网络、邮箱；</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负责日常办公用品采购、发放、登记管理，办公室设备管理；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订阅年度报刊杂志，收发日常报刊杂志及交换邮件；</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员工考勤系统维护、考勤统计及外出人员管理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保证前台所需物资的充足（如水、纸、设备、耗材及报销单据表格等）及费用结算</w:t>
            </w:r>
            <w:r>
              <w:rPr>
                <w:rFonts w:hint="eastAsia" w:ascii="仿宋_GB2312" w:hAnsi="仿宋_GB2312" w:eastAsia="仿宋_GB2312" w:cs="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sz w:val="28"/>
                <w:szCs w:val="28"/>
              </w:rPr>
            </w:pPr>
            <w:r>
              <w:rPr>
                <w:rFonts w:hint="eastAsia" w:ascii="仿宋_GB2312" w:hAnsi="仿宋_GB2312" w:eastAsia="仿宋_GB2312" w:cs="仿宋_GB2312"/>
                <w:sz w:val="28"/>
                <w:szCs w:val="28"/>
                <w:lang w:val="en-US" w:eastAsia="zh-CN"/>
              </w:rPr>
              <w:t>7.党务日常工作。</w:t>
            </w:r>
          </w:p>
        </w:tc>
        <w:tc>
          <w:tcPr>
            <w:tcW w:w="3402"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中文、哲学、文秘、新闻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行政管理等相关专业本科以上学历；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.具有</w:t>
            </w:r>
            <w:r>
              <w:rPr>
                <w:rFonts w:hint="eastAsia" w:ascii="仿宋_GB2312" w:hAnsi="仿宋_GB2312" w:eastAsia="仿宋_GB2312" w:cs="仿宋_GB2312"/>
                <w:sz w:val="28"/>
                <w:szCs w:val="28"/>
              </w:rPr>
              <w:t>相关工作经验</w:t>
            </w:r>
            <w:r>
              <w:rPr>
                <w:rFonts w:hint="eastAsia" w:ascii="仿宋_GB2312" w:hAnsi="仿宋_GB2312" w:eastAsia="仿宋_GB2312" w:cs="仿宋_GB2312"/>
                <w:sz w:val="28"/>
                <w:szCs w:val="28"/>
                <w:lang w:eastAsia="zh-CN"/>
              </w:rPr>
              <w:t>者优先</w:t>
            </w:r>
            <w:r>
              <w:rPr>
                <w:rFonts w:hint="eastAsia" w:ascii="仿宋_GB2312" w:hAnsi="仿宋_GB2312" w:eastAsia="仿宋_GB2312" w:cs="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熟悉办公室行政管理知识及工作流程，熟悉公文写作格式，具备基本商务信函写作能力，熟练运用</w:t>
            </w:r>
            <w:r>
              <w:rPr>
                <w:rFonts w:hint="eastAsia" w:ascii="仿宋_GB2312" w:hAnsi="Times New Roman" w:eastAsia="仿宋_GB2312" w:cs="Times New Roman"/>
                <w:kern w:val="0"/>
                <w:sz w:val="28"/>
                <w:szCs w:val="28"/>
                <w:lang w:val="en-US" w:eastAsia="zh-CN"/>
              </w:rPr>
              <w:t>Office</w:t>
            </w:r>
            <w:r>
              <w:rPr>
                <w:rFonts w:hint="eastAsia" w:ascii="仿宋_GB2312" w:hAnsi="仿宋_GB2312" w:eastAsia="仿宋_GB2312" w:cs="仿宋_GB2312"/>
                <w:sz w:val="28"/>
                <w:szCs w:val="28"/>
              </w:rPr>
              <w:t>等办公软件；</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ascii="仿宋_GB2312" w:eastAsia="仿宋_GB2312" w:cs="Times New Roman" w:hAnsiTheme="minorEastAsia"/>
                <w:color w:val="000000" w:themeColor="text1"/>
                <w:kern w:val="0"/>
                <w:sz w:val="28"/>
                <w:szCs w:val="28"/>
                <w14:textFill>
                  <w14:solidFill>
                    <w14:schemeClr w14:val="tx1"/>
                  </w14:solidFill>
                </w14:textFill>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工作仔细认真、责任心强、为人正直，具备较强的书面和口头表达能力</w:t>
            </w:r>
            <w:r>
              <w:rPr>
                <w:rFonts w:hint="eastAsia" w:ascii="仿宋_GB2312" w:hAnsi="仿宋_GB2312" w:eastAsia="仿宋_GB2312" w:cs="仿宋_GB2312"/>
                <w:sz w:val="28"/>
                <w:szCs w:val="28"/>
                <w:lang w:eastAsia="zh-CN"/>
              </w:rPr>
              <w:t>。</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eastAsia="仿宋_GB2312" w:cs="Times New Roman" w:hAnsiTheme="minorEastAsia"/>
                <w:color w:val="000000" w:themeColor="text1"/>
                <w:kern w:val="0"/>
                <w:sz w:val="28"/>
                <w:szCs w:val="28"/>
                <w:lang w:val="en-US" w:eastAsia="zh-CN"/>
                <w14:textFill>
                  <w14:solidFill>
                    <w14:schemeClr w14:val="tx1"/>
                  </w14:solidFill>
                </w14:textFill>
              </w:rPr>
            </w:pPr>
            <w:r>
              <w:rPr>
                <w:rFonts w:hint="eastAsia" w:ascii="仿宋_GB2312" w:eastAsia="仿宋_GB2312" w:cs="Times New Roman" w:hAnsiTheme="minorEastAsia"/>
                <w:color w:val="000000" w:themeColor="text1"/>
                <w:kern w:val="0"/>
                <w:sz w:val="28"/>
                <w:szCs w:val="28"/>
                <w:lang w:val="en-US" w:eastAsia="zh-CN"/>
                <w14:textFill>
                  <w14:solidFill>
                    <w14:schemeClr w14:val="tx1"/>
                  </w14:solidFill>
                </w14:textFill>
              </w:rPr>
              <w:t>4.8-7万/年，</w:t>
            </w:r>
            <w:r>
              <w:rPr>
                <w:rFonts w:hint="eastAsia" w:ascii="仿宋_GB2312" w:hAnsi="Times New Roman" w:eastAsia="仿宋_GB2312" w:cs="Times New Roman"/>
                <w:kern w:val="0"/>
                <w:sz w:val="28"/>
                <w:szCs w:val="28"/>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37" w:type="dxa"/>
          <w:trHeight w:val="3463" w:hRule="atLeast"/>
          <w:jc w:val="center"/>
        </w:trPr>
        <w:tc>
          <w:tcPr>
            <w:tcW w:w="49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kern w:val="0"/>
                <w:sz w:val="28"/>
                <w:szCs w:val="28"/>
                <w:lang w:val="en-US" w:eastAsia="zh-CN"/>
              </w:rPr>
            </w:pPr>
            <w:r>
              <w:rPr>
                <w:rFonts w:hint="eastAsia" w:ascii="仿宋_GB2312" w:eastAsia="仿宋_GB2312" w:cs="Times New Roman" w:hAnsiTheme="minorEastAsia"/>
                <w:kern w:val="0"/>
                <w:sz w:val="28"/>
                <w:szCs w:val="28"/>
                <w:lang w:val="en-US" w:eastAsia="zh-CN"/>
              </w:rPr>
              <w:t>4</w:t>
            </w:r>
          </w:p>
        </w:tc>
        <w:tc>
          <w:tcPr>
            <w:tcW w:w="89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i w:val="0"/>
                <w:caps w:val="0"/>
                <w:color w:val="000000"/>
                <w:spacing w:val="0"/>
                <w:sz w:val="28"/>
                <w:szCs w:val="28"/>
                <w:shd w:val="clear" w:fill="FFFFFF"/>
                <w:lang w:val="en-US" w:eastAsia="zh-CN"/>
              </w:rPr>
              <w:t>广西贺州市广元资产运营有限公司</w:t>
            </w:r>
          </w:p>
        </w:tc>
        <w:tc>
          <w:tcPr>
            <w:tcW w:w="1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cs="仿宋_GB2312"/>
                <w:color w:val="000000"/>
                <w:kern w:val="0"/>
                <w:sz w:val="28"/>
                <w:szCs w:val="28"/>
                <w:lang w:val="en-US" w:eastAsia="zh-CN"/>
              </w:rPr>
            </w:pPr>
            <w:r>
              <w:rPr>
                <w:rFonts w:hint="eastAsia" w:ascii="仿宋_GB2312" w:eastAsia="仿宋_GB2312" w:cs="Times New Roman" w:hAnsiTheme="minorEastAsia"/>
                <w:kern w:val="0"/>
                <w:sz w:val="28"/>
                <w:szCs w:val="28"/>
                <w:lang w:val="en-US" w:eastAsia="zh-CN"/>
              </w:rPr>
              <w:t>矿业开发部职员</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kern w:val="0"/>
                <w:sz w:val="28"/>
                <w:szCs w:val="28"/>
                <w:lang w:val="en-US" w:eastAsia="zh-CN"/>
              </w:rPr>
            </w:pPr>
            <w:r>
              <w:rPr>
                <w:rFonts w:hint="eastAsia" w:ascii="仿宋_GB2312" w:eastAsia="仿宋_GB2312" w:cs="Times New Roman" w:hAnsiTheme="minorEastAsia"/>
                <w:kern w:val="0"/>
                <w:sz w:val="28"/>
                <w:szCs w:val="28"/>
                <w:lang w:val="en-US" w:eastAsia="zh-CN"/>
              </w:rPr>
              <w:t>1</w:t>
            </w:r>
          </w:p>
        </w:tc>
        <w:tc>
          <w:tcPr>
            <w:tcW w:w="533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1.配合部门管理完成部门工作；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2.</w:t>
            </w:r>
            <w:r>
              <w:rPr>
                <w:rFonts w:hint="default" w:ascii="仿宋_GB2312" w:hAnsi="Times New Roman" w:eastAsia="仿宋_GB2312" w:cs="Times New Roman"/>
                <w:kern w:val="0"/>
                <w:sz w:val="28"/>
                <w:szCs w:val="28"/>
                <w:lang w:val="en-US" w:eastAsia="zh-CN"/>
              </w:rPr>
              <w:t>联系自然、生态、应急、地质勘查、水电、林业等相关部门，按相关部门的办证程序要求，委托有相关资质的单位编制报告、方案，通过相关行政主管部门的评审及审批</w:t>
            </w:r>
            <w:r>
              <w:rPr>
                <w:rFonts w:hint="eastAsia" w:ascii="仿宋_GB2312" w:hAnsi="Times New Roman" w:eastAsia="仿宋_GB2312" w:cs="Times New Roman"/>
                <w:kern w:val="0"/>
                <w:sz w:val="28"/>
                <w:szCs w:val="28"/>
                <w:lang w:val="en-US" w:eastAsia="zh-CN"/>
              </w:rPr>
              <w:t>等；</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3.</w:t>
            </w:r>
            <w:r>
              <w:rPr>
                <w:rFonts w:hint="default" w:ascii="仿宋_GB2312" w:hAnsi="Times New Roman" w:eastAsia="仿宋_GB2312" w:cs="Times New Roman"/>
                <w:kern w:val="0"/>
                <w:sz w:val="28"/>
                <w:szCs w:val="28"/>
                <w:lang w:val="en-US" w:eastAsia="zh-CN"/>
              </w:rPr>
              <w:t>配合地质部门到矿山进行野外勘查</w:t>
            </w:r>
            <w:r>
              <w:rPr>
                <w:rFonts w:hint="eastAsia" w:ascii="仿宋_GB2312" w:hAnsi="Times New Roman" w:eastAsia="仿宋_GB2312" w:cs="Times New Roman"/>
                <w:kern w:val="0"/>
                <w:sz w:val="28"/>
                <w:szCs w:val="28"/>
                <w:lang w:val="en-US" w:eastAsia="zh-CN"/>
              </w:rPr>
              <w:t>，</w:t>
            </w:r>
            <w:r>
              <w:rPr>
                <w:rFonts w:hint="default" w:ascii="仿宋_GB2312" w:hAnsi="Times New Roman" w:eastAsia="仿宋_GB2312" w:cs="Times New Roman"/>
                <w:kern w:val="0"/>
                <w:sz w:val="28"/>
                <w:szCs w:val="28"/>
                <w:lang w:val="en-US" w:eastAsia="zh-CN"/>
              </w:rPr>
              <w:t>配合自然资源局及相关部门到矿山现场勘测</w:t>
            </w:r>
            <w:r>
              <w:rPr>
                <w:rFonts w:hint="eastAsia" w:ascii="仿宋_GB2312" w:hAnsi="Times New Roman" w:eastAsia="仿宋_GB2312" w:cs="Times New Roman"/>
                <w:kern w:val="0"/>
                <w:sz w:val="28"/>
                <w:szCs w:val="28"/>
                <w:lang w:val="en-US" w:eastAsia="zh-CN"/>
              </w:rPr>
              <w:t>，</w:t>
            </w:r>
            <w:r>
              <w:rPr>
                <w:rFonts w:hint="default" w:ascii="仿宋_GB2312" w:hAnsi="Times New Roman" w:eastAsia="仿宋_GB2312" w:cs="Times New Roman"/>
                <w:kern w:val="0"/>
                <w:sz w:val="28"/>
                <w:szCs w:val="28"/>
                <w:lang w:val="en-US" w:eastAsia="zh-CN"/>
              </w:rPr>
              <w:t>配合应急部门到矿区范围测量</w:t>
            </w:r>
            <w:r>
              <w:rPr>
                <w:rFonts w:hint="eastAsia" w:ascii="仿宋_GB2312" w:hAnsi="Times New Roman" w:eastAsia="仿宋_GB2312" w:cs="Times New Roman"/>
                <w:kern w:val="0"/>
                <w:sz w:val="28"/>
                <w:szCs w:val="28"/>
                <w:lang w:val="en-US" w:eastAsia="zh-CN"/>
              </w:rPr>
              <w:t>，</w:t>
            </w:r>
            <w:r>
              <w:rPr>
                <w:rFonts w:hint="default" w:ascii="仿宋_GB2312" w:hAnsi="Times New Roman" w:eastAsia="仿宋_GB2312" w:cs="Times New Roman"/>
                <w:kern w:val="0"/>
                <w:sz w:val="28"/>
                <w:szCs w:val="28"/>
                <w:lang w:val="en-US" w:eastAsia="zh-CN"/>
              </w:rPr>
              <w:t>配合水保、生态部门实地监测</w:t>
            </w:r>
            <w:r>
              <w:rPr>
                <w:rFonts w:hint="eastAsia" w:ascii="仿宋_GB2312" w:hAnsi="Times New Roman" w:eastAsia="仿宋_GB2312" w:cs="Times New Roman"/>
                <w:kern w:val="0"/>
                <w:sz w:val="28"/>
                <w:szCs w:val="28"/>
                <w:lang w:val="en-US" w:eastAsia="zh-CN"/>
              </w:rPr>
              <w:t>等；</w:t>
            </w:r>
          </w:p>
          <w:p>
            <w:pPr>
              <w:keepNext w:val="0"/>
              <w:keepLines w:val="0"/>
              <w:pageBreakBefore w:val="0"/>
              <w:widowControl w:val="0"/>
              <w:kinsoku/>
              <w:wordWrap/>
              <w:overflowPunct/>
              <w:topLinePunct w:val="0"/>
              <w:autoSpaceDE/>
              <w:autoSpaceDN/>
              <w:bidi w:val="0"/>
              <w:adjustRightInd/>
              <w:snapToGrid/>
              <w:spacing w:line="300" w:lineRule="exact"/>
              <w:textAlignment w:val="auto"/>
              <w:rPr>
                <w:sz w:val="28"/>
                <w:szCs w:val="28"/>
              </w:rPr>
            </w:pPr>
            <w:r>
              <w:rPr>
                <w:rFonts w:hint="eastAsia" w:ascii="仿宋_GB2312" w:hAnsi="Times New Roman" w:eastAsia="仿宋_GB2312" w:cs="Times New Roman"/>
                <w:kern w:val="0"/>
                <w:sz w:val="28"/>
                <w:szCs w:val="28"/>
                <w:lang w:val="en-US" w:eastAsia="zh-CN"/>
              </w:rPr>
              <w:t>4.完成公司领导交办的其他工作任务。</w:t>
            </w:r>
          </w:p>
        </w:tc>
        <w:tc>
          <w:tcPr>
            <w:tcW w:w="34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1.本科及以上学历，矿业类专业；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2.对矿业相关业务流程熟悉，熟练运用Office等办公软件，有一定的文字功底；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3.工作严谨细心、谦虚好学、勤劳肯干；</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cs="Times New Roman" w:hAnsiTheme="minorEastAsia"/>
                <w:color w:val="000000" w:themeColor="text1"/>
                <w:kern w:val="0"/>
                <w:sz w:val="28"/>
                <w:szCs w:val="28"/>
                <w14:textFill>
                  <w14:solidFill>
                    <w14:schemeClr w14:val="tx1"/>
                  </w14:solidFill>
                </w14:textFill>
              </w:rPr>
            </w:pPr>
            <w:r>
              <w:rPr>
                <w:rFonts w:hint="eastAsia" w:ascii="仿宋_GB2312" w:hAnsi="Times New Roman" w:eastAsia="仿宋_GB2312" w:cs="Times New Roman"/>
                <w:kern w:val="0"/>
                <w:sz w:val="28"/>
                <w:szCs w:val="28"/>
                <w:lang w:val="en-US" w:eastAsia="zh-CN"/>
              </w:rPr>
              <w:t>4.具备相关工作经验者优先。</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eastAsia="仿宋_GB2312" w:cs="Times New Roman" w:hAnsiTheme="minorEastAsia"/>
                <w:color w:val="000000" w:themeColor="text1"/>
                <w:kern w:val="0"/>
                <w:sz w:val="28"/>
                <w:szCs w:val="28"/>
                <w:lang w:val="en-US" w:eastAsia="zh-CN"/>
                <w14:textFill>
                  <w14:solidFill>
                    <w14:schemeClr w14:val="tx1"/>
                  </w14:solidFill>
                </w14:textFill>
              </w:rPr>
            </w:pPr>
            <w:r>
              <w:rPr>
                <w:rFonts w:hint="eastAsia" w:ascii="仿宋_GB2312" w:eastAsia="仿宋_GB2312" w:cs="Times New Roman" w:hAnsiTheme="minorEastAsia"/>
                <w:color w:val="000000" w:themeColor="text1"/>
                <w:kern w:val="0"/>
                <w:sz w:val="28"/>
                <w:szCs w:val="28"/>
                <w:lang w:val="en-US" w:eastAsia="zh-CN"/>
                <w14:textFill>
                  <w14:solidFill>
                    <w14:schemeClr w14:val="tx1"/>
                  </w14:solidFill>
                </w14:textFill>
              </w:rPr>
              <w:t>4.8-6万/年，五险一金，津补贴及福利，享受国家法定节假日、带薪年休假。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37" w:type="dxa"/>
          <w:trHeight w:val="795" w:hRule="atLeast"/>
          <w:jc w:val="center"/>
        </w:trPr>
        <w:tc>
          <w:tcPr>
            <w:tcW w:w="49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序号</w:t>
            </w:r>
          </w:p>
        </w:tc>
        <w:tc>
          <w:tcPr>
            <w:tcW w:w="89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单位</w:t>
            </w:r>
          </w:p>
        </w:tc>
        <w:tc>
          <w:tcPr>
            <w:tcW w:w="1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拟招岗位</w:t>
            </w:r>
          </w:p>
        </w:tc>
        <w:tc>
          <w:tcPr>
            <w:tcW w:w="9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拟招  人数</w:t>
            </w:r>
          </w:p>
        </w:tc>
        <w:tc>
          <w:tcPr>
            <w:tcW w:w="533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岗位职责</w:t>
            </w:r>
            <w:r>
              <w:rPr>
                <w:rFonts w:hint="eastAsia" w:ascii="仿宋_GB2312" w:eastAsia="仿宋_GB2312" w:cs="Times New Roman" w:hAnsiTheme="minorEastAsia"/>
                <w:b/>
                <w:kern w:val="0"/>
                <w:sz w:val="28"/>
                <w:szCs w:val="28"/>
                <w:lang w:eastAsia="zh-CN"/>
              </w:rPr>
              <w:t>及要求</w:t>
            </w:r>
          </w:p>
        </w:tc>
        <w:tc>
          <w:tcPr>
            <w:tcW w:w="340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eastAsia" w:ascii="仿宋_GB2312" w:eastAsia="仿宋_GB2312" w:cs="Times New Roman" w:hAnsiTheme="minorEastAsia"/>
                <w:b/>
                <w:kern w:val="0"/>
                <w:sz w:val="28"/>
                <w:szCs w:val="28"/>
                <w:lang w:val="en-US" w:eastAsia="zh-CN" w:bidi="ar-SA"/>
              </w:rPr>
            </w:pPr>
            <w:r>
              <w:rPr>
                <w:rFonts w:hint="eastAsia" w:ascii="仿宋_GB2312" w:eastAsia="仿宋_GB2312" w:cs="Times New Roman" w:hAnsiTheme="minorEastAsia"/>
                <w:b/>
                <w:kern w:val="0"/>
                <w:sz w:val="28"/>
                <w:szCs w:val="28"/>
              </w:rPr>
              <w:t>招聘岗位条件</w:t>
            </w:r>
          </w:p>
        </w:tc>
        <w:tc>
          <w:tcPr>
            <w:tcW w:w="141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b/>
                <w:kern w:val="0"/>
                <w:sz w:val="28"/>
                <w:szCs w:val="28"/>
                <w:lang w:val="en-US" w:eastAsia="zh-CN" w:bidi="ar-SA"/>
              </w:rPr>
            </w:pPr>
            <w:r>
              <w:rPr>
                <w:rFonts w:hint="eastAsia" w:ascii="宋体" w:hAnsi="Times New Roman" w:eastAsia="宋体" w:cs="宋体"/>
                <w:b/>
                <w:bCs/>
                <w:color w:val="000000"/>
                <w:kern w:val="0"/>
                <w:sz w:val="28"/>
                <w:szCs w:val="28"/>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37" w:type="dxa"/>
          <w:trHeight w:val="5000" w:hRule="atLeast"/>
          <w:jc w:val="center"/>
        </w:trPr>
        <w:tc>
          <w:tcPr>
            <w:tcW w:w="49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cs="Times New Roman" w:hAnsiTheme="minorEastAsia"/>
                <w:kern w:val="0"/>
                <w:sz w:val="28"/>
                <w:szCs w:val="28"/>
                <w:lang w:val="en-US" w:eastAsia="zh-CN"/>
              </w:rPr>
            </w:pPr>
            <w:r>
              <w:rPr>
                <w:rFonts w:hint="eastAsia" w:ascii="仿宋_GB2312" w:eastAsia="仿宋_GB2312" w:cs="Times New Roman" w:hAnsiTheme="minorEastAsia"/>
                <w:kern w:val="0"/>
                <w:sz w:val="28"/>
                <w:szCs w:val="28"/>
                <w:lang w:val="en-US" w:eastAsia="zh-CN"/>
              </w:rPr>
              <w:t>5</w:t>
            </w:r>
          </w:p>
        </w:tc>
        <w:tc>
          <w:tcPr>
            <w:tcW w:w="895" w:type="dxa"/>
            <w:gridSpan w:val="2"/>
            <w:vAlign w:val="center"/>
          </w:tcPr>
          <w:p>
            <w:pPr>
              <w:spacing w:line="300"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贺州新经济新业态创业投资基金有限公司</w:t>
            </w:r>
          </w:p>
        </w:tc>
        <w:tc>
          <w:tcPr>
            <w:tcW w:w="1436" w:type="dxa"/>
            <w:gridSpan w:val="2"/>
            <w:vAlign w:val="center"/>
          </w:tcPr>
          <w:p>
            <w:pPr>
              <w:spacing w:line="300" w:lineRule="exact"/>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综合管理部信息披露专员</w:t>
            </w:r>
          </w:p>
        </w:tc>
        <w:tc>
          <w:tcPr>
            <w:tcW w:w="904" w:type="dxa"/>
            <w:gridSpan w:val="2"/>
            <w:vAlign w:val="center"/>
          </w:tcPr>
          <w:p>
            <w:pPr>
              <w:spacing w:before="190" w:after="190" w:line="300" w:lineRule="exact"/>
              <w:ind w:firstLine="266" w:firstLineChars="95"/>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5333" w:type="dxa"/>
            <w:gridSpan w:val="2"/>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根据中国证券投资基金业协会对私募基金备案系统及公司信息披露制度等相关要求,在规定的时间内、在基金业协会指定的私募基金备案系统、以规定的披露方式向投资者公布基金定期披露信息、定期更新信息及重大事项信息；</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2.配合本部门完成日常管理事务；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3.协助各部门完成公司下达的工作任务；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4.完成领导交办的其他工作。</w:t>
            </w:r>
          </w:p>
        </w:tc>
        <w:tc>
          <w:tcPr>
            <w:tcW w:w="3402" w:type="dxa"/>
            <w:gridSpan w:val="2"/>
            <w:vAlign w:val="center"/>
          </w:tcPr>
          <w:p>
            <w:pPr>
              <w:spacing w:line="300" w:lineRule="exact"/>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1.40岁以下，本科及以上学历，法学、会计学、经济学等专业；</w:t>
            </w:r>
          </w:p>
          <w:p>
            <w:pPr>
              <w:spacing w:line="300" w:lineRule="exact"/>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2.具有基金从业资格；</w:t>
            </w:r>
          </w:p>
          <w:p>
            <w:pPr>
              <w:spacing w:line="300" w:lineRule="exact"/>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3.具有私募投资基金信息披露工作经验及熟悉中国证券投资基金业协会信息披露制度要求者优先；</w:t>
            </w:r>
          </w:p>
          <w:p>
            <w:pPr>
              <w:spacing w:line="300" w:lineRule="exact"/>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4.责任心强，工作严谨认真，具有良好的职业素养；</w:t>
            </w:r>
          </w:p>
          <w:p>
            <w:pPr>
              <w:spacing w:line="300" w:lineRule="exact"/>
              <w:jc w:val="lef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kern w:val="0"/>
                <w:sz w:val="28"/>
                <w:szCs w:val="28"/>
                <w:lang w:val="en-US" w:eastAsia="zh-CN"/>
              </w:rPr>
              <w:t>5.具备扎实的文字功底和公文写作能力，突发事件应急处理能力，能独立编写信息披露报告。</w:t>
            </w:r>
          </w:p>
        </w:tc>
        <w:tc>
          <w:tcPr>
            <w:tcW w:w="1418" w:type="dxa"/>
            <w:gridSpan w:val="2"/>
            <w:vAlign w:val="center"/>
          </w:tcPr>
          <w:p>
            <w:pPr>
              <w:spacing w:line="3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4.2-6万/年，五险一金，津补贴及福利，享受国家法定节假日、带薪年休假。</w:t>
            </w:r>
          </w:p>
          <w:p>
            <w:pPr>
              <w:spacing w:line="300" w:lineRule="exac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p>
        </w:tc>
      </w:tr>
    </w:tbl>
    <w:p>
      <w:pPr>
        <w:pStyle w:val="10"/>
        <w:shd w:val="clear" w:color="auto" w:fill="FFFFFF"/>
        <w:spacing w:before="0" w:beforeAutospacing="0" w:after="0" w:afterAutospacing="0" w:line="580" w:lineRule="exact"/>
        <w:jc w:val="both"/>
        <w:rPr>
          <w:rFonts w:ascii="黑体" w:hAnsi="黑体" w:eastAsia="黑体"/>
          <w:sz w:val="32"/>
          <w:szCs w:val="32"/>
        </w:rPr>
      </w:pPr>
    </w:p>
    <w:sectPr>
      <w:pgSz w:w="16838" w:h="11906" w:orient="landscape"/>
      <w:pgMar w:top="1531" w:right="1588"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21D1"/>
    <w:multiLevelType w:val="singleLevel"/>
    <w:tmpl w:val="011921D1"/>
    <w:lvl w:ilvl="0" w:tentative="0">
      <w:start w:val="1"/>
      <w:numFmt w:val="decimal"/>
      <w:suff w:val="space"/>
      <w:lvlText w:val="%1."/>
      <w:lvlJc w:val="left"/>
    </w:lvl>
  </w:abstractNum>
  <w:abstractNum w:abstractNumId="1">
    <w:nsid w:val="79E68E14"/>
    <w:multiLevelType w:val="singleLevel"/>
    <w:tmpl w:val="79E68E14"/>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iNmY3OGEyZWI4YmMyNGFkNTA2OWMyZmI4MWJkNmMifQ=="/>
  </w:docVars>
  <w:rsids>
    <w:rsidRoot w:val="00A15A81"/>
    <w:rsid w:val="00017209"/>
    <w:rsid w:val="00040B8B"/>
    <w:rsid w:val="000757CA"/>
    <w:rsid w:val="00082849"/>
    <w:rsid w:val="000A19FD"/>
    <w:rsid w:val="000A5631"/>
    <w:rsid w:val="000A7634"/>
    <w:rsid w:val="000B2722"/>
    <w:rsid w:val="000B7E7E"/>
    <w:rsid w:val="000C06EE"/>
    <w:rsid w:val="000F6959"/>
    <w:rsid w:val="000F74DD"/>
    <w:rsid w:val="00114EBE"/>
    <w:rsid w:val="00115DA2"/>
    <w:rsid w:val="00127D9C"/>
    <w:rsid w:val="00133A8F"/>
    <w:rsid w:val="001453AB"/>
    <w:rsid w:val="00147067"/>
    <w:rsid w:val="0016224F"/>
    <w:rsid w:val="00163152"/>
    <w:rsid w:val="001C7E9B"/>
    <w:rsid w:val="001D002E"/>
    <w:rsid w:val="001F4335"/>
    <w:rsid w:val="00201100"/>
    <w:rsid w:val="00223F51"/>
    <w:rsid w:val="00242E9A"/>
    <w:rsid w:val="002643CD"/>
    <w:rsid w:val="002A2CDF"/>
    <w:rsid w:val="002B1047"/>
    <w:rsid w:val="002B7625"/>
    <w:rsid w:val="00350652"/>
    <w:rsid w:val="00355364"/>
    <w:rsid w:val="003906C8"/>
    <w:rsid w:val="00397CF2"/>
    <w:rsid w:val="003F18C1"/>
    <w:rsid w:val="0041710C"/>
    <w:rsid w:val="00422E98"/>
    <w:rsid w:val="00423D2B"/>
    <w:rsid w:val="00436974"/>
    <w:rsid w:val="00436C78"/>
    <w:rsid w:val="004436FE"/>
    <w:rsid w:val="00454FCB"/>
    <w:rsid w:val="00461979"/>
    <w:rsid w:val="00465816"/>
    <w:rsid w:val="00473B02"/>
    <w:rsid w:val="005007C1"/>
    <w:rsid w:val="00524B80"/>
    <w:rsid w:val="00551D7A"/>
    <w:rsid w:val="00575F55"/>
    <w:rsid w:val="005966D1"/>
    <w:rsid w:val="005B01B1"/>
    <w:rsid w:val="005B4009"/>
    <w:rsid w:val="005C6CD6"/>
    <w:rsid w:val="005D4955"/>
    <w:rsid w:val="005D4BEC"/>
    <w:rsid w:val="006234B9"/>
    <w:rsid w:val="00627EDF"/>
    <w:rsid w:val="00627F39"/>
    <w:rsid w:val="006539AE"/>
    <w:rsid w:val="00667A45"/>
    <w:rsid w:val="006747B5"/>
    <w:rsid w:val="006B6394"/>
    <w:rsid w:val="006D7A78"/>
    <w:rsid w:val="006E4341"/>
    <w:rsid w:val="006F2069"/>
    <w:rsid w:val="006F3585"/>
    <w:rsid w:val="006F585C"/>
    <w:rsid w:val="00741F16"/>
    <w:rsid w:val="007462E3"/>
    <w:rsid w:val="0075202C"/>
    <w:rsid w:val="00784DA3"/>
    <w:rsid w:val="00795609"/>
    <w:rsid w:val="007C1E2D"/>
    <w:rsid w:val="007F24BB"/>
    <w:rsid w:val="00872ABD"/>
    <w:rsid w:val="00887227"/>
    <w:rsid w:val="00895437"/>
    <w:rsid w:val="00897E0B"/>
    <w:rsid w:val="008A00E4"/>
    <w:rsid w:val="008A121E"/>
    <w:rsid w:val="00911330"/>
    <w:rsid w:val="0094162B"/>
    <w:rsid w:val="009467CE"/>
    <w:rsid w:val="009516FF"/>
    <w:rsid w:val="00955C3B"/>
    <w:rsid w:val="009812DC"/>
    <w:rsid w:val="009910D6"/>
    <w:rsid w:val="009B43E9"/>
    <w:rsid w:val="009B7E80"/>
    <w:rsid w:val="009C1E96"/>
    <w:rsid w:val="009E4897"/>
    <w:rsid w:val="00A0032C"/>
    <w:rsid w:val="00A15A81"/>
    <w:rsid w:val="00A522D1"/>
    <w:rsid w:val="00A57C4A"/>
    <w:rsid w:val="00A704D8"/>
    <w:rsid w:val="00A85C8C"/>
    <w:rsid w:val="00AA3E10"/>
    <w:rsid w:val="00AA6ADA"/>
    <w:rsid w:val="00AA75E3"/>
    <w:rsid w:val="00AC2C8A"/>
    <w:rsid w:val="00AD6EF3"/>
    <w:rsid w:val="00AE10FB"/>
    <w:rsid w:val="00AE5D77"/>
    <w:rsid w:val="00B05ECA"/>
    <w:rsid w:val="00B06854"/>
    <w:rsid w:val="00B46BE6"/>
    <w:rsid w:val="00B64F5A"/>
    <w:rsid w:val="00B70BB5"/>
    <w:rsid w:val="00B85B9C"/>
    <w:rsid w:val="00BA1970"/>
    <w:rsid w:val="00BA2C3D"/>
    <w:rsid w:val="00BD3AD3"/>
    <w:rsid w:val="00C026CD"/>
    <w:rsid w:val="00C07045"/>
    <w:rsid w:val="00C22D8E"/>
    <w:rsid w:val="00C23C1C"/>
    <w:rsid w:val="00C569FD"/>
    <w:rsid w:val="00C663F0"/>
    <w:rsid w:val="00C730E8"/>
    <w:rsid w:val="00C86669"/>
    <w:rsid w:val="00CA1220"/>
    <w:rsid w:val="00CA6772"/>
    <w:rsid w:val="00CB614B"/>
    <w:rsid w:val="00CC1858"/>
    <w:rsid w:val="00CD396A"/>
    <w:rsid w:val="00CD6A94"/>
    <w:rsid w:val="00CD73D8"/>
    <w:rsid w:val="00CE39DA"/>
    <w:rsid w:val="00CF42E1"/>
    <w:rsid w:val="00D15EC3"/>
    <w:rsid w:val="00D30272"/>
    <w:rsid w:val="00D57A9A"/>
    <w:rsid w:val="00D96461"/>
    <w:rsid w:val="00DB26EE"/>
    <w:rsid w:val="00DC66D9"/>
    <w:rsid w:val="00DF38E4"/>
    <w:rsid w:val="00DF5934"/>
    <w:rsid w:val="00E03131"/>
    <w:rsid w:val="00E0544C"/>
    <w:rsid w:val="00E05DC7"/>
    <w:rsid w:val="00E4698C"/>
    <w:rsid w:val="00E6291E"/>
    <w:rsid w:val="00EA0887"/>
    <w:rsid w:val="00EA347F"/>
    <w:rsid w:val="00EA6071"/>
    <w:rsid w:val="00ED7354"/>
    <w:rsid w:val="00EE11F7"/>
    <w:rsid w:val="00F0203D"/>
    <w:rsid w:val="00F022E1"/>
    <w:rsid w:val="00F23007"/>
    <w:rsid w:val="00F23DD3"/>
    <w:rsid w:val="00F27890"/>
    <w:rsid w:val="00F37AE5"/>
    <w:rsid w:val="00F40BFC"/>
    <w:rsid w:val="00F614B0"/>
    <w:rsid w:val="00F750D2"/>
    <w:rsid w:val="00F81E1C"/>
    <w:rsid w:val="00F82CE0"/>
    <w:rsid w:val="00F872AD"/>
    <w:rsid w:val="00F97EA4"/>
    <w:rsid w:val="00FA11AF"/>
    <w:rsid w:val="00FA4FA3"/>
    <w:rsid w:val="00FC447C"/>
    <w:rsid w:val="00FC5167"/>
    <w:rsid w:val="00FD64A9"/>
    <w:rsid w:val="00FE5E73"/>
    <w:rsid w:val="00FF7CCE"/>
    <w:rsid w:val="021F298B"/>
    <w:rsid w:val="03332322"/>
    <w:rsid w:val="042C0EBC"/>
    <w:rsid w:val="0458164D"/>
    <w:rsid w:val="057D0C6C"/>
    <w:rsid w:val="061101B7"/>
    <w:rsid w:val="06AB4293"/>
    <w:rsid w:val="06CF67EC"/>
    <w:rsid w:val="07787057"/>
    <w:rsid w:val="0A22681A"/>
    <w:rsid w:val="0BCB2AD8"/>
    <w:rsid w:val="0C770DFE"/>
    <w:rsid w:val="0F066B75"/>
    <w:rsid w:val="10837C37"/>
    <w:rsid w:val="1818070D"/>
    <w:rsid w:val="19694CBC"/>
    <w:rsid w:val="1BA813B1"/>
    <w:rsid w:val="1C392388"/>
    <w:rsid w:val="1CBC4DE6"/>
    <w:rsid w:val="1CBD66FD"/>
    <w:rsid w:val="1F2C25B2"/>
    <w:rsid w:val="20691543"/>
    <w:rsid w:val="21CD7C75"/>
    <w:rsid w:val="24795B48"/>
    <w:rsid w:val="26397753"/>
    <w:rsid w:val="28971627"/>
    <w:rsid w:val="2C0D77A1"/>
    <w:rsid w:val="2EC83345"/>
    <w:rsid w:val="2EFE2AB9"/>
    <w:rsid w:val="2FA07530"/>
    <w:rsid w:val="300E7B64"/>
    <w:rsid w:val="30A73A52"/>
    <w:rsid w:val="342B13ED"/>
    <w:rsid w:val="353E2C35"/>
    <w:rsid w:val="36CC24F7"/>
    <w:rsid w:val="376D439E"/>
    <w:rsid w:val="3910785A"/>
    <w:rsid w:val="3A6C3E42"/>
    <w:rsid w:val="3BEC4ABF"/>
    <w:rsid w:val="3BEE2C2F"/>
    <w:rsid w:val="3F1C68E3"/>
    <w:rsid w:val="429A331F"/>
    <w:rsid w:val="435D26D0"/>
    <w:rsid w:val="447B4624"/>
    <w:rsid w:val="487672E2"/>
    <w:rsid w:val="496E0687"/>
    <w:rsid w:val="4C7E128E"/>
    <w:rsid w:val="4E932D8D"/>
    <w:rsid w:val="4FA76014"/>
    <w:rsid w:val="506B19F1"/>
    <w:rsid w:val="52EC5AD6"/>
    <w:rsid w:val="569C0F0C"/>
    <w:rsid w:val="571456FB"/>
    <w:rsid w:val="59900364"/>
    <w:rsid w:val="59D601F1"/>
    <w:rsid w:val="5B2F01EA"/>
    <w:rsid w:val="5BFF75DA"/>
    <w:rsid w:val="5EA7685B"/>
    <w:rsid w:val="60BF2A4A"/>
    <w:rsid w:val="63EC2BE7"/>
    <w:rsid w:val="65272356"/>
    <w:rsid w:val="66335F59"/>
    <w:rsid w:val="669B0D90"/>
    <w:rsid w:val="67733E43"/>
    <w:rsid w:val="67CC6DC1"/>
    <w:rsid w:val="68DE7DC1"/>
    <w:rsid w:val="6A9E0AB3"/>
    <w:rsid w:val="6B344DF0"/>
    <w:rsid w:val="75A0047D"/>
    <w:rsid w:val="75E455F3"/>
    <w:rsid w:val="76704CDE"/>
    <w:rsid w:val="76714625"/>
    <w:rsid w:val="77746BA6"/>
    <w:rsid w:val="79BD2A0E"/>
    <w:rsid w:val="7A3D743E"/>
    <w:rsid w:val="7AA816BE"/>
    <w:rsid w:val="7C280612"/>
    <w:rsid w:val="7EF7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qFormat/>
    <w:uiPriority w:val="99"/>
    <w:pPr>
      <w:ind w:firstLine="640"/>
    </w:pPr>
    <w:rPr>
      <w:szCs w:val="20"/>
    </w:rPr>
  </w:style>
  <w:style w:type="paragraph" w:styleId="4">
    <w:name w:val="Body Text"/>
    <w:basedOn w:val="1"/>
    <w:qFormat/>
    <w:uiPriority w:val="1"/>
    <w:pPr>
      <w:ind w:left="138"/>
      <w:jc w:val="left"/>
    </w:pPr>
    <w:rPr>
      <w:rFonts w:ascii="宋体" w:hAnsi="宋体" w:eastAsia="宋体" w:cs="宋体"/>
      <w:kern w:val="0"/>
      <w:sz w:val="32"/>
      <w:szCs w:val="32"/>
      <w:lang w:eastAsia="en-US"/>
    </w:rPr>
  </w:style>
  <w:style w:type="paragraph" w:styleId="5">
    <w:name w:val="Date"/>
    <w:basedOn w:val="1"/>
    <w:next w:val="1"/>
    <w:link w:val="19"/>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table" w:styleId="15">
    <w:name w:val="Table Grid"/>
    <w:basedOn w:val="14"/>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paragraph" w:customStyle="1" w:styleId="18">
    <w:name w:val="List Paragraph"/>
    <w:basedOn w:val="1"/>
    <w:qFormat/>
    <w:uiPriority w:val="34"/>
    <w:pPr>
      <w:ind w:firstLine="420" w:firstLineChars="200"/>
    </w:pPr>
  </w:style>
  <w:style w:type="character" w:customStyle="1" w:styleId="19">
    <w:name w:val="日期 字符"/>
    <w:basedOn w:val="11"/>
    <w:link w:val="5"/>
    <w:semiHidden/>
    <w:qFormat/>
    <w:uiPriority w:val="99"/>
  </w:style>
  <w:style w:type="character" w:customStyle="1" w:styleId="20">
    <w:name w:val="HTML 预设格式 字符"/>
    <w:basedOn w:val="11"/>
    <w:link w:val="9"/>
    <w:semiHidden/>
    <w:qFormat/>
    <w:uiPriority w:val="99"/>
    <w:rPr>
      <w:rFonts w:ascii="宋体" w:hAnsi="宋体" w:eastAsia="宋体" w:cs="宋体"/>
      <w:kern w:val="0"/>
      <w:sz w:val="24"/>
      <w:szCs w:val="24"/>
    </w:rPr>
  </w:style>
  <w:style w:type="character" w:customStyle="1" w:styleId="21">
    <w:name w:val="批注框文本 字符"/>
    <w:basedOn w:val="11"/>
    <w:link w:val="6"/>
    <w:semiHidden/>
    <w:qFormat/>
    <w:uiPriority w:val="99"/>
    <w:rPr>
      <w:sz w:val="18"/>
      <w:szCs w:val="18"/>
    </w:rPr>
  </w:style>
  <w:style w:type="paragraph" w:customStyle="1" w:styleId="22">
    <w:name w:val="msolistparagraph"/>
    <w:basedOn w:val="1"/>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004FB-B7D1-4769-A7C8-0B2275C2F1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633</Words>
  <Characters>3611</Characters>
  <Lines>30</Lines>
  <Paragraphs>8</Paragraphs>
  <TotalTime>0</TotalTime>
  <ScaleCrop>false</ScaleCrop>
  <LinksUpToDate>false</LinksUpToDate>
  <CharactersWithSpaces>4236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2020-05-21T03:43:00Z</dcterms:created>
  <dc:creator>严玲</dc:creator>
  <cp:lastModifiedBy>黎霞</cp:lastModifiedBy>
  <cp:lastPrinted>2023-04-20T08:43:00Z</cp:lastPrinted>
  <dcterms:modified xsi:type="dcterms:W3CDTF">2023-04-24T00:31:54Z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79FB68E0EB0C4E8DB0849E1D01E9CB17</vt:lpwstr>
  </property>
</Properties>
</file>